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0"/>
        <w:gridCol w:w="2296"/>
        <w:gridCol w:w="2493"/>
      </w:tblGrid>
      <w:tr w:rsidR="00BF6174" w:rsidRPr="00BF6174" w:rsidTr="00087E33">
        <w:trPr>
          <w:trHeight w:val="90"/>
        </w:trPr>
        <w:tc>
          <w:tcPr>
            <w:tcW w:w="5103" w:type="dxa"/>
            <w:vMerge w:val="restart"/>
            <w:shd w:val="clear" w:color="auto" w:fill="auto"/>
          </w:tcPr>
          <w:p w:rsidR="00BF6174" w:rsidRPr="00087E33" w:rsidRDefault="00F4017B" w:rsidP="00BF6174">
            <w:pPr>
              <w:rPr>
                <w:rFonts w:ascii="Arial" w:hAnsi="Arial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27940</wp:posOffset>
                      </wp:positionV>
                      <wp:extent cx="1080135" cy="1080135"/>
                      <wp:effectExtent l="0" t="0" r="5715" b="571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710" w:rsidRDefault="001E3710" w:rsidP="00C742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1E3710" w:rsidRPr="004A131C" w:rsidRDefault="001E3710" w:rsidP="00C7429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</w:pP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6"/>
                                      <w:szCs w:val="66"/>
                                    </w:rPr>
                                    <w:t>S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color w:val="FFFFFF"/>
                                      <w:sz w:val="66"/>
                                      <w:szCs w:val="66"/>
                                    </w:rPr>
                                    <w:t>&amp;</w:t>
                                  </w:r>
                                  <w:r w:rsidRPr="004A131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8pt;margin-top:2.2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" o:allowincell="f" fillcolor="red" strokecolor="red">
                      <v:textbox>
                        <w:txbxContent>
                          <w:p w:rsidR="001E3710" w:rsidRDefault="001E3710" w:rsidP="00C74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1E3710" w:rsidRPr="004A131C" w:rsidRDefault="001E3710" w:rsidP="00C742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6"/>
                                <w:szCs w:val="66"/>
                              </w:rPr>
                              <w:t>S</w:t>
                            </w:r>
                            <w:r w:rsidRPr="004A131C">
                              <w:rPr>
                                <w:rFonts w:ascii="Arial" w:hAnsi="Arial" w:cs="Arial"/>
                                <w:color w:val="FFFFFF"/>
                                <w:sz w:val="66"/>
                                <w:szCs w:val="66"/>
                              </w:rPr>
                              <w:t>&amp;</w:t>
                            </w:r>
                            <w:r w:rsidRPr="004A131C"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F6174" w:rsidRPr="00087E33" w:rsidRDefault="00BF6174" w:rsidP="00BF6174">
            <w:pPr>
              <w:rPr>
                <w:rFonts w:ascii="Arial" w:hAnsi="Arial"/>
                <w:b/>
                <w:color w:val="FF0000"/>
                <w:szCs w:val="24"/>
              </w:rPr>
            </w:pPr>
            <w:r w:rsidRPr="00087E33">
              <w:rPr>
                <w:rFonts w:ascii="Arial" w:hAnsi="Arial"/>
                <w:b/>
                <w:color w:val="FF0000"/>
                <w:szCs w:val="24"/>
              </w:rPr>
              <w:t>Group of the Progressive Alliance of</w:t>
            </w:r>
          </w:p>
        </w:tc>
      </w:tr>
      <w:tr w:rsidR="00BF6174" w:rsidRPr="00BF6174" w:rsidTr="00087E33">
        <w:trPr>
          <w:trHeight w:val="90"/>
        </w:trPr>
        <w:tc>
          <w:tcPr>
            <w:tcW w:w="5103" w:type="dxa"/>
            <w:vMerge/>
            <w:shd w:val="clear" w:color="auto" w:fill="auto"/>
            <w:vAlign w:val="bottom"/>
          </w:tcPr>
          <w:p w:rsidR="00BF6174" w:rsidRPr="00087E33" w:rsidRDefault="00BF6174" w:rsidP="00087E33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F6174" w:rsidRPr="00087E33" w:rsidRDefault="00BF6174" w:rsidP="00087E33">
            <w:pPr>
              <w:jc w:val="left"/>
              <w:rPr>
                <w:rFonts w:ascii="Arial" w:hAnsi="Arial"/>
                <w:b/>
                <w:color w:val="FF0000"/>
                <w:sz w:val="36"/>
                <w:szCs w:val="36"/>
              </w:rPr>
            </w:pPr>
            <w:r w:rsidRPr="00087E33">
              <w:rPr>
                <w:rFonts w:ascii="Arial" w:hAnsi="Arial"/>
                <w:b/>
                <w:color w:val="FF0000"/>
                <w:sz w:val="36"/>
                <w:szCs w:val="36"/>
              </w:rPr>
              <w:t>Socialists</w:t>
            </w:r>
            <w:r w:rsidR="002F575A" w:rsidRPr="00087E33">
              <w:rPr>
                <w:rFonts w:ascii="Arial" w:hAnsi="Arial"/>
                <w:b/>
                <w:color w:val="FF0000"/>
                <w:sz w:val="36"/>
                <w:szCs w:val="36"/>
              </w:rPr>
              <w:t xml:space="preserve"> </w:t>
            </w:r>
            <w:r w:rsidRPr="00087E33">
              <w:rPr>
                <w:rFonts w:ascii="Arial" w:hAnsi="Arial"/>
                <w:b/>
                <w:color w:val="FF0000"/>
                <w:sz w:val="48"/>
                <w:szCs w:val="48"/>
              </w:rPr>
              <w:t xml:space="preserve"> </w:t>
            </w:r>
            <w:r w:rsidRPr="00087E33">
              <w:rPr>
                <w:rFonts w:ascii="Arial" w:hAnsi="Arial"/>
                <w:b/>
                <w:color w:val="FF0000"/>
                <w:szCs w:val="36"/>
              </w:rPr>
              <w:t>&amp;</w:t>
            </w:r>
            <w:r w:rsidRPr="00087E33">
              <w:rPr>
                <w:rFonts w:ascii="Arial" w:hAnsi="Arial"/>
                <w:b/>
                <w:color w:val="FF0000"/>
                <w:sz w:val="48"/>
                <w:szCs w:val="48"/>
              </w:rPr>
              <w:t xml:space="preserve"> </w:t>
            </w:r>
            <w:r w:rsidR="002F575A" w:rsidRPr="00087E33">
              <w:rPr>
                <w:rFonts w:ascii="Arial" w:hAnsi="Arial"/>
                <w:b/>
                <w:color w:val="FF0000"/>
                <w:sz w:val="48"/>
                <w:szCs w:val="48"/>
              </w:rPr>
              <w:t xml:space="preserve"> </w:t>
            </w:r>
            <w:r w:rsidRPr="00087E33">
              <w:rPr>
                <w:rFonts w:ascii="Arial" w:hAnsi="Arial"/>
                <w:b/>
                <w:color w:val="FF0000"/>
                <w:sz w:val="36"/>
                <w:szCs w:val="36"/>
              </w:rPr>
              <w:t>Democrats</w:t>
            </w:r>
          </w:p>
        </w:tc>
      </w:tr>
      <w:tr w:rsidR="00BF6174" w:rsidRPr="00BF6174" w:rsidTr="00087E33">
        <w:trPr>
          <w:trHeight w:val="90"/>
        </w:trPr>
        <w:tc>
          <w:tcPr>
            <w:tcW w:w="5103" w:type="dxa"/>
            <w:vMerge/>
            <w:shd w:val="clear" w:color="auto" w:fill="auto"/>
            <w:vAlign w:val="bottom"/>
          </w:tcPr>
          <w:p w:rsidR="00BF6174" w:rsidRPr="00087E33" w:rsidRDefault="00BF6174" w:rsidP="00087E33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F6174" w:rsidRPr="00087E33" w:rsidRDefault="00BF6174" w:rsidP="00087E33">
            <w:pPr>
              <w:jc w:val="left"/>
              <w:rPr>
                <w:rFonts w:ascii="Arial" w:hAnsi="Arial" w:cs="Arial"/>
                <w:b/>
                <w:color w:val="FF0000"/>
              </w:rPr>
            </w:pPr>
            <w:r w:rsidRPr="00087E33">
              <w:rPr>
                <w:rFonts w:ascii="Arial" w:hAnsi="Arial" w:cs="Arial"/>
                <w:b/>
                <w:color w:val="FF0000"/>
              </w:rPr>
              <w:t>in the European Parliament</w:t>
            </w:r>
          </w:p>
        </w:tc>
      </w:tr>
      <w:tr w:rsidR="00BF6174" w:rsidRPr="00BF6174" w:rsidTr="00087E33">
        <w:trPr>
          <w:trHeight w:val="90"/>
        </w:trPr>
        <w:tc>
          <w:tcPr>
            <w:tcW w:w="5103" w:type="dxa"/>
            <w:shd w:val="clear" w:color="auto" w:fill="auto"/>
            <w:vAlign w:val="bottom"/>
          </w:tcPr>
          <w:p w:rsidR="00BF6174" w:rsidRPr="00087E33" w:rsidRDefault="00BF6174" w:rsidP="00087E33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BF6174" w:rsidRPr="00087E33" w:rsidRDefault="00BF6174" w:rsidP="00BF617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BF6174" w:rsidRPr="00087E33" w:rsidRDefault="00BF6174" w:rsidP="00BF6174">
            <w:pPr>
              <w:rPr>
                <w:rFonts w:ascii="Arial" w:hAnsi="Arial"/>
                <w:b/>
                <w:color w:val="FF0000"/>
                <w:sz w:val="16"/>
              </w:rPr>
            </w:pPr>
          </w:p>
          <w:p w:rsidR="00BF6174" w:rsidRPr="00087E33" w:rsidRDefault="00BF6174" w:rsidP="00BF6174">
            <w:pPr>
              <w:rPr>
                <w:rFonts w:ascii="Arial" w:hAnsi="Arial"/>
                <w:b/>
                <w:color w:val="FF0000"/>
                <w:sz w:val="16"/>
              </w:rPr>
            </w:pPr>
            <w:r w:rsidRPr="00087E33">
              <w:rPr>
                <w:rFonts w:ascii="Arial" w:hAnsi="Arial"/>
                <w:b/>
                <w:color w:val="FF0000"/>
                <w:sz w:val="16"/>
              </w:rPr>
              <w:t>European Parliament</w:t>
            </w:r>
          </w:p>
          <w:p w:rsidR="00BF6174" w:rsidRPr="00087E33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087E33">
              <w:rPr>
                <w:rFonts w:ascii="Arial" w:hAnsi="Arial"/>
                <w:color w:val="FF0000"/>
                <w:sz w:val="16"/>
              </w:rPr>
              <w:t>Rue Wiertz 60</w:t>
            </w:r>
          </w:p>
          <w:p w:rsidR="00BF6174" w:rsidRPr="00087E33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087E33">
              <w:rPr>
                <w:rFonts w:ascii="Arial" w:hAnsi="Arial"/>
                <w:color w:val="FF0000"/>
                <w:sz w:val="16"/>
              </w:rPr>
              <w:t>B-1047 Bruxelles</w:t>
            </w:r>
          </w:p>
          <w:p w:rsidR="00BF6174" w:rsidRPr="00087E33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087E33">
              <w:rPr>
                <w:rFonts w:ascii="Arial" w:hAnsi="Arial"/>
                <w:color w:val="FF0000"/>
                <w:sz w:val="16"/>
              </w:rPr>
              <w:t>T +32 2 284 2111</w:t>
            </w:r>
          </w:p>
          <w:p w:rsidR="00BF6174" w:rsidRPr="00087E33" w:rsidRDefault="00BF6174" w:rsidP="00BF6174">
            <w:pPr>
              <w:rPr>
                <w:rFonts w:ascii="Arial" w:hAnsi="Arial"/>
                <w:color w:val="FF0000"/>
                <w:sz w:val="16"/>
              </w:rPr>
            </w:pPr>
            <w:r w:rsidRPr="00087E33">
              <w:rPr>
                <w:rFonts w:ascii="Arial" w:hAnsi="Arial"/>
                <w:color w:val="FF0000"/>
                <w:sz w:val="16"/>
              </w:rPr>
              <w:t>F +32 2 230 6664</w:t>
            </w:r>
          </w:p>
          <w:p w:rsidR="00BF6174" w:rsidRPr="00087E33" w:rsidRDefault="00FB4FE4" w:rsidP="00BF6174">
            <w:pPr>
              <w:rPr>
                <w:rFonts w:ascii="Arial" w:hAnsi="Arial"/>
                <w:color w:val="FF0000"/>
                <w:sz w:val="16"/>
              </w:rPr>
            </w:pPr>
            <w:r w:rsidRPr="00087E33">
              <w:rPr>
                <w:rFonts w:ascii="Arial" w:hAnsi="Arial"/>
                <w:color w:val="FF0000"/>
                <w:sz w:val="16"/>
                <w:lang w:val="de-DE"/>
              </w:rPr>
              <w:t>www.socialistsanddemocrats.eu</w:t>
            </w:r>
          </w:p>
        </w:tc>
      </w:tr>
    </w:tbl>
    <w:p w:rsidR="00BE7BBD" w:rsidRPr="00BF6174" w:rsidRDefault="00BE7BBD">
      <w:bookmarkStart w:id="0" w:name="Text"/>
      <w:bookmarkEnd w:id="0"/>
    </w:p>
    <w:p w:rsidR="00955525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Cs w:val="24"/>
        </w:rPr>
      </w:pPr>
      <w:r w:rsidRPr="00501272">
        <w:rPr>
          <w:rFonts w:ascii="Arial" w:eastAsia="ヒラギノ角ゴ Pro W3" w:hAnsi="Arial" w:cs="Arial"/>
          <w:b/>
          <w:color w:val="000000"/>
          <w:sz w:val="28"/>
        </w:rPr>
        <w:t>INTERNAL POLICY SEMINAR</w:t>
      </w:r>
      <w:r w:rsidR="00955525" w:rsidRPr="00501272">
        <w:rPr>
          <w:rFonts w:ascii="Arial" w:eastAsia="ヒラギノ角ゴ Pro W3" w:hAnsi="Arial" w:cs="Arial"/>
          <w:b/>
          <w:color w:val="000000"/>
          <w:sz w:val="28"/>
        </w:rPr>
        <w:t xml:space="preserve">, </w:t>
      </w:r>
      <w:r w:rsidR="00955525" w:rsidRPr="00501272">
        <w:rPr>
          <w:rFonts w:ascii="Arial" w:eastAsia="ヒラギノ角ゴ Pro W3" w:hAnsi="Arial" w:cs="Arial"/>
          <w:b/>
          <w:color w:val="000000"/>
          <w:szCs w:val="24"/>
        </w:rPr>
        <w:t>18 November 2014</w:t>
      </w:r>
      <w:r w:rsidR="006B0237" w:rsidRPr="00501272">
        <w:rPr>
          <w:rFonts w:ascii="Arial" w:eastAsia="ヒラギノ角ゴ Pro W3" w:hAnsi="Arial" w:cs="Arial"/>
          <w:b/>
          <w:color w:val="000000"/>
          <w:szCs w:val="24"/>
        </w:rPr>
        <w:t xml:space="preserve">, 09.00-16.00, Room </w:t>
      </w:r>
      <w:r w:rsidR="00501272">
        <w:rPr>
          <w:rFonts w:ascii="Arial" w:eastAsia="ヒラギノ角ゴ Pro W3" w:hAnsi="Arial" w:cs="Arial"/>
          <w:b/>
          <w:color w:val="000000"/>
          <w:szCs w:val="24"/>
        </w:rPr>
        <w:t>JAN</w:t>
      </w:r>
      <w:r w:rsidR="006B0237" w:rsidRPr="00501272">
        <w:rPr>
          <w:rFonts w:ascii="Arial" w:eastAsia="ヒラギノ角ゴ Pro W3" w:hAnsi="Arial" w:cs="Arial"/>
          <w:b/>
          <w:color w:val="000000"/>
          <w:szCs w:val="24"/>
        </w:rPr>
        <w:t>4Q2</w:t>
      </w:r>
      <w:r w:rsidRPr="00501272">
        <w:rPr>
          <w:rFonts w:ascii="Arial" w:eastAsia="ヒラギノ角ゴ Pro W3" w:hAnsi="Arial" w:cs="Arial"/>
          <w:b/>
          <w:color w:val="000000"/>
          <w:szCs w:val="24"/>
        </w:rPr>
        <w:t xml:space="preserve">                   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i/>
          <w:color w:val="000000"/>
        </w:rPr>
      </w:pP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A40800"/>
          <w:sz w:val="36"/>
        </w:rPr>
      </w:pPr>
      <w:r w:rsidRPr="00501272">
        <w:rPr>
          <w:rFonts w:ascii="Arial" w:eastAsia="ヒラギノ角ゴ Pro W3" w:hAnsi="Arial" w:cs="Arial"/>
          <w:b/>
          <w:color w:val="A40800"/>
          <w:sz w:val="36"/>
        </w:rPr>
        <w:t>INVESTING IN THE FUTURE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36"/>
        </w:rPr>
      </w:pPr>
      <w:r w:rsidRPr="00501272">
        <w:rPr>
          <w:rFonts w:ascii="Arial" w:eastAsia="ヒラギノ角ゴ Pro W3" w:hAnsi="Arial" w:cs="Arial"/>
          <w:b/>
          <w:color w:val="000000"/>
          <w:sz w:val="36"/>
        </w:rPr>
        <w:t>Sustainable development, growth and jobs</w:t>
      </w:r>
    </w:p>
    <w:p w:rsidR="00F4017B" w:rsidRPr="00501272" w:rsidRDefault="00F4017B" w:rsidP="00087E33">
      <w:pPr>
        <w:rPr>
          <w:rFonts w:ascii="Arial" w:eastAsia="ヒラギノ角ゴ Pro W3" w:hAnsi="Arial" w:cs="Arial"/>
          <w:color w:val="000000"/>
          <w:sz w:val="20"/>
          <w:lang w:eastAsia="en-US"/>
        </w:rPr>
      </w:pPr>
    </w:p>
    <w:p w:rsidR="00087E33" w:rsidRPr="00501272" w:rsidRDefault="00087E33" w:rsidP="00087E33">
      <w:pPr>
        <w:rPr>
          <w:rFonts w:ascii="Arial" w:eastAsia="ヒラギノ角ゴ Pro W3" w:hAnsi="Arial" w:cs="Arial"/>
          <w:color w:val="000000"/>
          <w:sz w:val="20"/>
          <w:lang w:eastAsia="en-US"/>
        </w:rPr>
      </w:pPr>
      <w:r w:rsidRPr="00501272">
        <w:rPr>
          <w:rFonts w:ascii="Arial" w:eastAsia="ヒラギノ角ゴ Pro W3" w:hAnsi="Arial" w:cs="Arial"/>
          <w:color w:val="000000"/>
          <w:sz w:val="20"/>
          <w:lang w:eastAsia="en-US"/>
        </w:rPr>
        <w:t xml:space="preserve">This internal policy seminar takes place in the framework of Horizontal Working Groups B, C and D, and is aimed at exploring Europe's future sustainable growth and jobs strategy within a sustainable development approach and, in particular, current investment needs including the proposed investment package of 300 billion euros of private and public investment, one of Commission President </w:t>
      </w:r>
      <w:proofErr w:type="spellStart"/>
      <w:r w:rsidRPr="00501272">
        <w:rPr>
          <w:rFonts w:ascii="Arial" w:eastAsia="ヒラギノ角ゴ Pro W3" w:hAnsi="Arial" w:cs="Arial"/>
          <w:color w:val="000000"/>
          <w:sz w:val="20"/>
          <w:lang w:eastAsia="en-US"/>
        </w:rPr>
        <w:t>Juncker's</w:t>
      </w:r>
      <w:proofErr w:type="spellEnd"/>
      <w:r w:rsidRPr="00501272">
        <w:rPr>
          <w:rFonts w:ascii="Arial" w:eastAsia="ヒラギノ角ゴ Pro W3" w:hAnsi="Arial" w:cs="Arial"/>
          <w:color w:val="000000"/>
          <w:sz w:val="20"/>
          <w:lang w:eastAsia="en-US"/>
        </w:rPr>
        <w:t xml:space="preserve"> main engagements. The seminar is structured in 3 thematic parts as detailed below. Panellists will be invited to make short introductory contributions in order to leave adequate time for an open exchange among Group members and panellists. 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</w:p>
    <w:p w:rsidR="00F4017B" w:rsidRPr="00501272" w:rsidRDefault="00F4017B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</w:p>
    <w:p w:rsidR="00681349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09.00-09.1</w:t>
      </w:r>
      <w:r w:rsidR="00681349">
        <w:rPr>
          <w:rFonts w:ascii="Arial" w:eastAsia="ヒラギノ角ゴ Pro W3" w:hAnsi="Arial" w:cs="Arial"/>
          <w:b/>
          <w:color w:val="000000"/>
          <w:sz w:val="20"/>
          <w:u w:val="single"/>
        </w:rPr>
        <w:t>5</w:t>
      </w:r>
      <w:r w:rsidR="002F6A35">
        <w:rPr>
          <w:rFonts w:ascii="Arial" w:eastAsia="ヒラギノ角ゴ Pro W3" w:hAnsi="Arial" w:cs="Arial"/>
          <w:b/>
          <w:color w:val="000000"/>
          <w:sz w:val="20"/>
        </w:rPr>
        <w:t xml:space="preserve">: </w:t>
      </w:r>
    </w:p>
    <w:p w:rsidR="00681349" w:rsidRDefault="002F6A35" w:rsidP="00681349">
      <w:pPr>
        <w:pStyle w:val="ListParagraph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  <w:r>
        <w:rPr>
          <w:rFonts w:ascii="Arial" w:eastAsia="ヒラギノ角ゴ Pro W3" w:hAnsi="Arial" w:cs="Arial"/>
          <w:b/>
          <w:color w:val="000000"/>
          <w:sz w:val="20"/>
        </w:rPr>
        <w:t>Introduction and welcome</w:t>
      </w:r>
      <w:r>
        <w:rPr>
          <w:rFonts w:ascii="Arial" w:eastAsia="ヒラギノ角ゴ Pro W3" w:hAnsi="Arial" w:cs="Arial"/>
          <w:b/>
          <w:color w:val="000000"/>
          <w:sz w:val="20"/>
        </w:rPr>
        <w:t xml:space="preserve"> by </w:t>
      </w:r>
      <w:r w:rsidR="00087E33" w:rsidRPr="00681349">
        <w:rPr>
          <w:rFonts w:ascii="Arial" w:eastAsia="ヒラギノ角ゴ Pro W3" w:hAnsi="Arial" w:cs="Arial"/>
          <w:b/>
          <w:color w:val="000000"/>
          <w:sz w:val="20"/>
        </w:rPr>
        <w:t>Giann</w:t>
      </w:r>
      <w:r w:rsidR="00681349">
        <w:rPr>
          <w:rFonts w:ascii="Arial" w:eastAsia="ヒラギノ角ゴ Pro W3" w:hAnsi="Arial" w:cs="Arial"/>
          <w:b/>
          <w:color w:val="000000"/>
          <w:sz w:val="20"/>
        </w:rPr>
        <w:t xml:space="preserve">i </w:t>
      </w:r>
      <w:proofErr w:type="spellStart"/>
      <w:r w:rsidR="00681349">
        <w:rPr>
          <w:rFonts w:ascii="Arial" w:eastAsia="ヒラギノ角ゴ Pro W3" w:hAnsi="Arial" w:cs="Arial"/>
          <w:b/>
          <w:color w:val="000000"/>
          <w:sz w:val="20"/>
        </w:rPr>
        <w:t>Pittella</w:t>
      </w:r>
      <w:proofErr w:type="spellEnd"/>
      <w:r w:rsidR="00681349">
        <w:rPr>
          <w:rFonts w:ascii="Arial" w:eastAsia="ヒラギノ角ゴ Pro W3" w:hAnsi="Arial" w:cs="Arial"/>
          <w:b/>
          <w:color w:val="000000"/>
          <w:sz w:val="20"/>
        </w:rPr>
        <w:t xml:space="preserve">, </w:t>
      </w:r>
      <w:r>
        <w:rPr>
          <w:rFonts w:ascii="Arial" w:eastAsia="ヒラギノ角ゴ Pro W3" w:hAnsi="Arial" w:cs="Arial"/>
          <w:b/>
          <w:color w:val="000000"/>
          <w:sz w:val="20"/>
        </w:rPr>
        <w:t xml:space="preserve">MEP and </w:t>
      </w:r>
      <w:r w:rsidR="00681349">
        <w:rPr>
          <w:rFonts w:ascii="Arial" w:eastAsia="ヒラギノ角ゴ Pro W3" w:hAnsi="Arial" w:cs="Arial"/>
          <w:b/>
          <w:color w:val="000000"/>
          <w:sz w:val="20"/>
        </w:rPr>
        <w:t>S&amp;D Group President</w:t>
      </w:r>
    </w:p>
    <w:p w:rsidR="00087E33" w:rsidRPr="00681349" w:rsidRDefault="00681349" w:rsidP="00681349">
      <w:pPr>
        <w:pStyle w:val="ListParagraph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  <w:r w:rsidRPr="00681349">
        <w:rPr>
          <w:rFonts w:ascii="Arial" w:eastAsia="ヒラギノ角ゴ Pro W3" w:hAnsi="Arial" w:cs="Arial"/>
          <w:b/>
          <w:color w:val="000000"/>
          <w:sz w:val="20"/>
        </w:rPr>
        <w:t xml:space="preserve">Introductory remarks by </w:t>
      </w:r>
      <w:proofErr w:type="spellStart"/>
      <w:r w:rsidRPr="00681349">
        <w:rPr>
          <w:rFonts w:ascii="Arial" w:eastAsia="ヒラギノ角ゴ Pro W3" w:hAnsi="Arial" w:cs="Arial"/>
          <w:b/>
          <w:color w:val="000000"/>
          <w:sz w:val="20"/>
        </w:rPr>
        <w:t>SergeiStanishev</w:t>
      </w:r>
      <w:proofErr w:type="spellEnd"/>
      <w:r w:rsidRPr="00681349">
        <w:rPr>
          <w:rFonts w:ascii="Arial" w:eastAsia="ヒラギノ角ゴ Pro W3" w:hAnsi="Arial" w:cs="Arial"/>
          <w:b/>
          <w:color w:val="000000"/>
          <w:sz w:val="20"/>
        </w:rPr>
        <w:t xml:space="preserve">, </w:t>
      </w:r>
      <w:r w:rsidRPr="00681349">
        <w:rPr>
          <w:rFonts w:ascii="Arial" w:eastAsia="ヒラギノ角ゴ Pro W3" w:hAnsi="Arial" w:cs="Arial"/>
          <w:b/>
          <w:color w:val="000000"/>
          <w:sz w:val="20"/>
        </w:rPr>
        <w:t xml:space="preserve">MEP and </w:t>
      </w:r>
      <w:r w:rsidRPr="00681349">
        <w:rPr>
          <w:rFonts w:ascii="Arial" w:eastAsia="ヒラギノ角ゴ Pro W3" w:hAnsi="Arial" w:cs="Arial"/>
          <w:b/>
          <w:color w:val="000000"/>
          <w:sz w:val="20"/>
        </w:rPr>
        <w:t>PES President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</w:p>
    <w:p w:rsidR="00087E33" w:rsidRPr="00501272" w:rsidRDefault="000554B4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  <w:r>
        <w:rPr>
          <w:rFonts w:ascii="Arial" w:eastAsia="ヒラギノ角ゴ Pro W3" w:hAnsi="Arial" w:cs="Arial"/>
          <w:b/>
          <w:color w:val="000000"/>
          <w:sz w:val="20"/>
          <w:u w:val="single"/>
        </w:rPr>
        <w:t>09.15</w:t>
      </w:r>
      <w:r w:rsidR="00087E33"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-10.50</w:t>
      </w:r>
      <w:r w:rsidR="00087E33" w:rsidRPr="00501272">
        <w:rPr>
          <w:rFonts w:ascii="Arial" w:eastAsia="ヒラギノ角ゴ Pro W3" w:hAnsi="Arial" w:cs="Arial"/>
          <w:b/>
          <w:color w:val="000000"/>
          <w:sz w:val="20"/>
        </w:rPr>
        <w:t xml:space="preserve">: Seminar part 1 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A40800"/>
          <w:sz w:val="20"/>
        </w:rPr>
      </w:pPr>
      <w:r w:rsidRPr="00501272">
        <w:rPr>
          <w:rFonts w:ascii="Arial" w:eastAsia="ヒラギノ角ゴ Pro W3" w:hAnsi="Arial" w:cs="Arial"/>
          <w:b/>
          <w:color w:val="A40800"/>
          <w:sz w:val="20"/>
        </w:rPr>
        <w:t>Europe in transition: investment priorities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</w:rPr>
        <w:t xml:space="preserve">Kathleen van </w:t>
      </w:r>
      <w:proofErr w:type="spellStart"/>
      <w:r w:rsidRPr="00501272">
        <w:rPr>
          <w:rFonts w:ascii="Arial" w:eastAsia="ヒラギノ角ゴ Pro W3" w:hAnsi="Arial" w:cs="Arial"/>
          <w:b/>
          <w:color w:val="000000"/>
          <w:sz w:val="20"/>
        </w:rPr>
        <w:t>Brempt</w:t>
      </w:r>
      <w:proofErr w:type="spellEnd"/>
      <w:r w:rsidRPr="00501272">
        <w:rPr>
          <w:rFonts w:ascii="Arial" w:eastAsia="ヒラギノ角ゴ Pro W3" w:hAnsi="Arial" w:cs="Arial"/>
          <w:b/>
          <w:color w:val="000000"/>
          <w:sz w:val="20"/>
        </w:rPr>
        <w:t>,</w:t>
      </w:r>
      <w:r w:rsidRPr="00501272">
        <w:rPr>
          <w:rFonts w:ascii="Arial" w:eastAsia="ヒラギノ角ゴ Pro W3" w:hAnsi="Arial" w:cs="Arial"/>
          <w:color w:val="000000"/>
          <w:sz w:val="20"/>
        </w:rPr>
        <w:t xml:space="preserve"> </w:t>
      </w:r>
      <w:r w:rsidR="002F6A35">
        <w:rPr>
          <w:rFonts w:ascii="Arial" w:eastAsia="ヒラギノ角ゴ Pro W3" w:hAnsi="Arial" w:cs="Arial"/>
          <w:color w:val="000000"/>
          <w:sz w:val="20"/>
        </w:rPr>
        <w:t xml:space="preserve">MEP and </w:t>
      </w:r>
      <w:r w:rsidRPr="00501272">
        <w:rPr>
          <w:rFonts w:ascii="Arial" w:eastAsia="ヒラギノ角ゴ Pro W3" w:hAnsi="Arial" w:cs="Arial"/>
          <w:color w:val="000000"/>
          <w:sz w:val="20"/>
        </w:rPr>
        <w:t>S&amp;D Group Vice-President, in the chair</w:t>
      </w:r>
    </w:p>
    <w:p w:rsidR="00087E33" w:rsidRDefault="00EF100F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hAnsi="Arial" w:cs="Arial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</w:rPr>
        <w:t xml:space="preserve">Serge de </w:t>
      </w:r>
      <w:proofErr w:type="spellStart"/>
      <w:r w:rsidRPr="00501272">
        <w:rPr>
          <w:rFonts w:ascii="Arial" w:eastAsia="ヒラギノ角ゴ Pro W3" w:hAnsi="Arial" w:cs="Arial"/>
          <w:b/>
          <w:color w:val="000000"/>
          <w:sz w:val="20"/>
        </w:rPr>
        <w:t>Gheldere</w:t>
      </w:r>
      <w:proofErr w:type="spellEnd"/>
      <w:r w:rsidR="006131C9" w:rsidRPr="00501272">
        <w:rPr>
          <w:rFonts w:ascii="Arial" w:eastAsia="ヒラギノ角ゴ Pro W3" w:hAnsi="Arial" w:cs="Arial"/>
          <w:b/>
          <w:color w:val="000000"/>
          <w:sz w:val="20"/>
        </w:rPr>
        <w:t>,</w:t>
      </w:r>
      <w:r w:rsidR="006131C9" w:rsidRPr="00501272">
        <w:rPr>
          <w:rFonts w:ascii="Arial" w:eastAsia="ヒラギノ角ゴ Pro W3" w:hAnsi="Arial" w:cs="Arial"/>
          <w:color w:val="000000"/>
          <w:sz w:val="20"/>
        </w:rPr>
        <w:t xml:space="preserve"> </w:t>
      </w:r>
      <w:r w:rsidR="00501272" w:rsidRPr="00501272">
        <w:rPr>
          <w:rFonts w:ascii="Arial" w:hAnsi="Arial" w:cs="Arial"/>
          <w:sz w:val="20"/>
        </w:rPr>
        <w:t xml:space="preserve">CEO </w:t>
      </w:r>
      <w:proofErr w:type="spellStart"/>
      <w:r w:rsidR="00501272" w:rsidRPr="00501272">
        <w:rPr>
          <w:rFonts w:ascii="Arial" w:hAnsi="Arial" w:cs="Arial"/>
          <w:sz w:val="20"/>
        </w:rPr>
        <w:t>Futureproofed</w:t>
      </w:r>
      <w:proofErr w:type="spellEnd"/>
      <w:r w:rsidR="00501272" w:rsidRPr="00501272">
        <w:rPr>
          <w:rFonts w:ascii="Arial" w:hAnsi="Arial" w:cs="Arial"/>
          <w:sz w:val="20"/>
        </w:rPr>
        <w:t xml:space="preserve"> (Sustainable Business Consultancy) and Climate ambassador Al Gore</w:t>
      </w:r>
    </w:p>
    <w:p w:rsidR="001E3710" w:rsidRPr="00501272" w:rsidRDefault="000B2ACC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</w:rPr>
        <w:t xml:space="preserve">Sandrine </w:t>
      </w:r>
      <w:proofErr w:type="spellStart"/>
      <w:r w:rsidRPr="00501272">
        <w:rPr>
          <w:rFonts w:ascii="Arial" w:eastAsia="ヒラギノ角ゴ Pro W3" w:hAnsi="Arial" w:cs="Arial"/>
          <w:b/>
          <w:color w:val="000000"/>
          <w:sz w:val="20"/>
        </w:rPr>
        <w:t>Dixson-Declève</w:t>
      </w:r>
      <w:proofErr w:type="spellEnd"/>
      <w:r w:rsidRPr="00501272">
        <w:rPr>
          <w:rFonts w:ascii="Arial" w:eastAsia="ヒラギノ角ゴ Pro W3" w:hAnsi="Arial" w:cs="Arial"/>
          <w:color w:val="000000"/>
          <w:sz w:val="20"/>
        </w:rPr>
        <w:t>, Director of the University of Cambridge Programme for Sustainability Leadership (CPSL) EU office, Brussels, and The Prince of Wales's EU Corporate Leaders Group on Climate Change</w:t>
      </w:r>
      <w:r w:rsidR="00CB7832">
        <w:rPr>
          <w:rFonts w:ascii="Arial" w:eastAsia="ヒラギノ角ゴ Pro W3" w:hAnsi="Arial" w:cs="Arial"/>
          <w:color w:val="000000"/>
          <w:sz w:val="20"/>
        </w:rPr>
        <w:t xml:space="preserve"> and </w:t>
      </w:r>
      <w:r w:rsidR="001E3710" w:rsidRPr="001E3710">
        <w:rPr>
          <w:rFonts w:ascii="Arial" w:eastAsia="ヒラギノ角ゴ Pro W3" w:hAnsi="Arial" w:cs="Arial"/>
          <w:b/>
          <w:color w:val="000000"/>
          <w:sz w:val="20"/>
        </w:rPr>
        <w:t>Michael Jacobs</w:t>
      </w:r>
      <w:r w:rsidR="001E3710">
        <w:rPr>
          <w:rFonts w:ascii="Arial" w:eastAsia="ヒラギノ角ゴ Pro W3" w:hAnsi="Arial" w:cs="Arial"/>
          <w:color w:val="000000"/>
          <w:sz w:val="20"/>
        </w:rPr>
        <w:t>, Senior Adviser, New Climate Economy Project</w:t>
      </w:r>
    </w:p>
    <w:p w:rsidR="00EF100F" w:rsidRPr="00501272" w:rsidRDefault="00EF100F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10.50-12.30</w:t>
      </w:r>
      <w:r w:rsidRPr="00501272">
        <w:rPr>
          <w:rFonts w:ascii="Arial" w:eastAsia="ヒラギノ角ゴ Pro W3" w:hAnsi="Arial" w:cs="Arial"/>
          <w:b/>
          <w:color w:val="000000"/>
          <w:sz w:val="20"/>
        </w:rPr>
        <w:t>: Seminar part 2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A40800"/>
          <w:sz w:val="20"/>
        </w:rPr>
      </w:pPr>
      <w:r w:rsidRPr="00501272">
        <w:rPr>
          <w:rFonts w:ascii="Arial" w:eastAsia="ヒラギノ角ゴ Pro W3" w:hAnsi="Arial" w:cs="Arial"/>
          <w:b/>
          <w:color w:val="A40800"/>
          <w:sz w:val="20"/>
        </w:rPr>
        <w:t>Sustainable growth and jobs: investment needs and reform agenda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</w:rPr>
        <w:t>Maria Joao Rodrigues</w:t>
      </w:r>
      <w:r w:rsidRPr="00501272">
        <w:rPr>
          <w:rFonts w:ascii="Arial" w:eastAsia="ヒラギノ角ゴ Pro W3" w:hAnsi="Arial" w:cs="Arial"/>
          <w:color w:val="000000"/>
          <w:sz w:val="20"/>
        </w:rPr>
        <w:t xml:space="preserve">, </w:t>
      </w:r>
      <w:r w:rsidR="002F6A35">
        <w:rPr>
          <w:rFonts w:ascii="Arial" w:eastAsia="ヒラギノ角ゴ Pro W3" w:hAnsi="Arial" w:cs="Arial"/>
          <w:color w:val="000000"/>
          <w:sz w:val="20"/>
        </w:rPr>
        <w:t xml:space="preserve">MEP and </w:t>
      </w:r>
      <w:r w:rsidRPr="00501272">
        <w:rPr>
          <w:rFonts w:ascii="Arial" w:eastAsia="ヒラギノ角ゴ Pro W3" w:hAnsi="Arial" w:cs="Arial"/>
          <w:color w:val="000000"/>
          <w:sz w:val="20"/>
        </w:rPr>
        <w:t>S&amp;D Group Vice-President, in the chair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</w:rPr>
        <w:t xml:space="preserve">Xavier </w:t>
      </w:r>
      <w:proofErr w:type="spellStart"/>
      <w:r w:rsidRPr="00501272">
        <w:rPr>
          <w:rFonts w:ascii="Arial" w:eastAsia="ヒラギノ角ゴ Pro W3" w:hAnsi="Arial" w:cs="Arial"/>
          <w:b/>
          <w:color w:val="000000"/>
          <w:sz w:val="20"/>
        </w:rPr>
        <w:t>Timbeau</w:t>
      </w:r>
      <w:proofErr w:type="spellEnd"/>
      <w:r w:rsidRPr="00501272">
        <w:rPr>
          <w:rFonts w:ascii="Arial" w:eastAsia="ヒラギノ角ゴ Pro W3" w:hAnsi="Arial" w:cs="Arial"/>
          <w:color w:val="000000"/>
          <w:sz w:val="20"/>
        </w:rPr>
        <w:t xml:space="preserve">, Lead author of the </w:t>
      </w:r>
      <w:proofErr w:type="spellStart"/>
      <w:r w:rsidRPr="00501272">
        <w:rPr>
          <w:rFonts w:ascii="Arial" w:eastAsia="ヒラギノ角ゴ Pro W3" w:hAnsi="Arial" w:cs="Arial"/>
          <w:color w:val="000000"/>
          <w:sz w:val="20"/>
        </w:rPr>
        <w:t>iAGS</w:t>
      </w:r>
      <w:proofErr w:type="spellEnd"/>
      <w:r w:rsidRPr="00501272">
        <w:rPr>
          <w:rFonts w:ascii="Arial" w:eastAsia="ヒラギノ角ゴ Pro W3" w:hAnsi="Arial" w:cs="Arial"/>
          <w:color w:val="000000"/>
          <w:sz w:val="20"/>
        </w:rPr>
        <w:t xml:space="preserve"> report, Professor, Sciences Po, Paris</w:t>
      </w:r>
    </w:p>
    <w:p w:rsidR="00E64A8F" w:rsidRPr="00501272" w:rsidRDefault="001E3710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  <w:r>
        <w:rPr>
          <w:rFonts w:ascii="Arial" w:eastAsia="ヒラギノ角ゴ Pro W3" w:hAnsi="Arial" w:cs="Arial"/>
          <w:b/>
          <w:color w:val="000000"/>
          <w:sz w:val="20"/>
        </w:rPr>
        <w:t>Andrew Watt</w:t>
      </w:r>
      <w:r>
        <w:rPr>
          <w:rFonts w:ascii="Arial" w:eastAsia="ヒラギノ角ゴ Pro W3" w:hAnsi="Arial" w:cs="Arial"/>
          <w:color w:val="000000"/>
          <w:sz w:val="20"/>
        </w:rPr>
        <w:t>, Head of</w:t>
      </w:r>
      <w:r w:rsidR="00F4017B" w:rsidRPr="00501272">
        <w:rPr>
          <w:rFonts w:ascii="Arial" w:eastAsia="ヒラギノ角ゴ Pro W3" w:hAnsi="Arial" w:cs="Arial"/>
          <w:color w:val="000000"/>
          <w:sz w:val="20"/>
        </w:rPr>
        <w:t xml:space="preserve"> IMK</w:t>
      </w:r>
      <w:r>
        <w:rPr>
          <w:rFonts w:ascii="Arial" w:eastAsia="ヒラギノ角ゴ Pro W3" w:hAnsi="Arial" w:cs="Arial"/>
          <w:color w:val="000000"/>
          <w:sz w:val="20"/>
        </w:rPr>
        <w:t xml:space="preserve"> Department</w:t>
      </w:r>
      <w:r w:rsidR="00F4017B" w:rsidRPr="00501272">
        <w:rPr>
          <w:rFonts w:ascii="Arial" w:eastAsia="ヒラギノ角ゴ Pro W3" w:hAnsi="Arial" w:cs="Arial"/>
          <w:color w:val="000000"/>
          <w:sz w:val="20"/>
        </w:rPr>
        <w:t>, Düsseldorf (</w:t>
      </w:r>
      <w:proofErr w:type="spellStart"/>
      <w:r w:rsidR="00F4017B" w:rsidRPr="00501272">
        <w:rPr>
          <w:rFonts w:ascii="Arial" w:eastAsia="ヒラギノ角ゴ Pro W3" w:hAnsi="Arial" w:cs="Arial"/>
          <w:color w:val="000000"/>
          <w:sz w:val="20"/>
        </w:rPr>
        <w:t>tbc</w:t>
      </w:r>
      <w:proofErr w:type="spellEnd"/>
      <w:r w:rsidR="00F4017B" w:rsidRPr="00501272">
        <w:rPr>
          <w:rFonts w:ascii="Arial" w:eastAsia="ヒラギノ角ゴ Pro W3" w:hAnsi="Arial" w:cs="Arial"/>
          <w:color w:val="000000"/>
          <w:sz w:val="20"/>
        </w:rPr>
        <w:t>)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000000"/>
          <w:sz w:val="20"/>
        </w:rPr>
      </w:pPr>
      <w:r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14.</w:t>
      </w:r>
      <w:r w:rsidR="002E1914"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15</w:t>
      </w:r>
      <w:r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-1</w:t>
      </w:r>
      <w:r w:rsidR="002E1914"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6</w:t>
      </w:r>
      <w:r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.</w:t>
      </w:r>
      <w:r w:rsidR="002E1914"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0</w:t>
      </w:r>
      <w:r w:rsidRPr="00501272">
        <w:rPr>
          <w:rFonts w:ascii="Arial" w:eastAsia="ヒラギノ角ゴ Pro W3" w:hAnsi="Arial" w:cs="Arial"/>
          <w:b/>
          <w:color w:val="000000"/>
          <w:sz w:val="20"/>
          <w:u w:val="single"/>
        </w:rPr>
        <w:t>0</w:t>
      </w:r>
      <w:r w:rsidRPr="00501272">
        <w:rPr>
          <w:rFonts w:ascii="Arial" w:eastAsia="ヒラギノ角ゴ Pro W3" w:hAnsi="Arial" w:cs="Arial"/>
          <w:b/>
          <w:color w:val="000000"/>
          <w:sz w:val="20"/>
        </w:rPr>
        <w:t>: Seminar part 3</w:t>
      </w:r>
    </w:p>
    <w:p w:rsidR="00087E33" w:rsidRPr="00501272" w:rsidRDefault="006131C9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b/>
          <w:color w:val="A40800"/>
          <w:sz w:val="20"/>
        </w:rPr>
      </w:pPr>
      <w:r w:rsidRPr="00501272">
        <w:rPr>
          <w:rFonts w:ascii="Arial" w:eastAsia="ヒラギノ角ゴ Pro W3" w:hAnsi="Arial" w:cs="Arial"/>
          <w:b/>
          <w:color w:val="A40800"/>
          <w:sz w:val="20"/>
        </w:rPr>
        <w:t>Concrete European instruments to support investment needs in Europe: Where are we? What is missing?</w:t>
      </w:r>
    </w:p>
    <w:p w:rsidR="00087E33" w:rsidRPr="00501272" w:rsidRDefault="00087E33" w:rsidP="00087E3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left"/>
        <w:rPr>
          <w:rFonts w:ascii="Arial" w:eastAsia="ヒラギノ角ゴ Pro W3" w:hAnsi="Arial" w:cs="Arial"/>
          <w:color w:val="000000"/>
          <w:sz w:val="20"/>
        </w:rPr>
      </w:pPr>
    </w:p>
    <w:p w:rsidR="006B0237" w:rsidRPr="00501272" w:rsidRDefault="006B0237" w:rsidP="006B0237">
      <w:pPr>
        <w:pStyle w:val="Corps"/>
        <w:rPr>
          <w:rFonts w:ascii="Arial" w:hAnsi="Arial" w:cs="Arial"/>
          <w:sz w:val="20"/>
          <w:lang w:val="en-GB"/>
        </w:rPr>
      </w:pPr>
      <w:r w:rsidRPr="00501272">
        <w:rPr>
          <w:rFonts w:ascii="Arial" w:hAnsi="Arial" w:cs="Arial"/>
          <w:b/>
          <w:bCs/>
          <w:sz w:val="20"/>
          <w:lang w:val="en-GB"/>
        </w:rPr>
        <w:t>Isabelle Thomas,</w:t>
      </w:r>
      <w:r w:rsidRPr="00501272">
        <w:rPr>
          <w:rFonts w:ascii="Arial" w:hAnsi="Arial" w:cs="Arial"/>
          <w:sz w:val="20"/>
          <w:lang w:val="en-GB"/>
        </w:rPr>
        <w:t xml:space="preserve"> </w:t>
      </w:r>
      <w:r w:rsidR="002F6A35">
        <w:rPr>
          <w:rFonts w:ascii="Arial" w:hAnsi="Arial" w:cs="Arial"/>
          <w:sz w:val="20"/>
          <w:lang w:val="en-GB"/>
        </w:rPr>
        <w:t xml:space="preserve">MEP and </w:t>
      </w:r>
      <w:bookmarkStart w:id="1" w:name="_GoBack"/>
      <w:bookmarkEnd w:id="1"/>
      <w:r w:rsidRPr="00501272">
        <w:rPr>
          <w:rFonts w:ascii="Arial" w:hAnsi="Arial" w:cs="Arial"/>
          <w:sz w:val="20"/>
          <w:lang w:val="en-GB"/>
        </w:rPr>
        <w:t>S&amp;D Group Vice-President, in the chair</w:t>
      </w:r>
    </w:p>
    <w:p w:rsidR="002F6A35" w:rsidRDefault="006B0237" w:rsidP="002F6A35">
      <w:pPr>
        <w:pStyle w:val="Corps"/>
        <w:rPr>
          <w:rFonts w:ascii="Arial" w:hAnsi="Arial" w:cs="Arial"/>
          <w:sz w:val="20"/>
          <w:lang w:val="en-GB"/>
        </w:rPr>
      </w:pPr>
      <w:r w:rsidRPr="00501272">
        <w:rPr>
          <w:rFonts w:ascii="Arial" w:hAnsi="Arial" w:cs="Arial"/>
          <w:b/>
          <w:bCs/>
          <w:sz w:val="20"/>
          <w:lang w:val="en-GB"/>
        </w:rPr>
        <w:t xml:space="preserve">Matthias </w:t>
      </w:r>
      <w:proofErr w:type="spellStart"/>
      <w:r w:rsidRPr="00501272">
        <w:rPr>
          <w:rFonts w:ascii="Arial" w:hAnsi="Arial" w:cs="Arial"/>
          <w:b/>
          <w:bCs/>
          <w:sz w:val="20"/>
          <w:lang w:val="en-GB"/>
        </w:rPr>
        <w:t>Kollatz</w:t>
      </w:r>
      <w:r w:rsidR="00F4017B" w:rsidRPr="00501272">
        <w:rPr>
          <w:rFonts w:ascii="Arial" w:hAnsi="Arial" w:cs="Arial"/>
          <w:b/>
          <w:bCs/>
          <w:sz w:val="20"/>
          <w:lang w:val="en-GB"/>
        </w:rPr>
        <w:t>-Ahnen</w:t>
      </w:r>
      <w:proofErr w:type="spellEnd"/>
      <w:r w:rsidRPr="00501272">
        <w:rPr>
          <w:rFonts w:ascii="Arial" w:hAnsi="Arial" w:cs="Arial"/>
          <w:sz w:val="20"/>
          <w:lang w:val="en-GB"/>
        </w:rPr>
        <w:t>, former</w:t>
      </w:r>
      <w:r w:rsidR="003534AD">
        <w:rPr>
          <w:rFonts w:ascii="Arial" w:hAnsi="Arial" w:cs="Arial"/>
          <w:sz w:val="20"/>
          <w:lang w:val="en-GB"/>
        </w:rPr>
        <w:t xml:space="preserve"> Vice-P</w:t>
      </w:r>
      <w:r w:rsidR="002F6A35">
        <w:rPr>
          <w:rFonts w:ascii="Arial" w:hAnsi="Arial" w:cs="Arial"/>
          <w:sz w:val="20"/>
          <w:lang w:val="en-GB"/>
        </w:rPr>
        <w:t>resident and Member of the EIB B</w:t>
      </w:r>
      <w:r w:rsidR="003534AD">
        <w:rPr>
          <w:rFonts w:ascii="Arial" w:hAnsi="Arial" w:cs="Arial"/>
          <w:sz w:val="20"/>
          <w:lang w:val="en-GB"/>
        </w:rPr>
        <w:t>oard of G</w:t>
      </w:r>
      <w:r w:rsidRPr="00501272">
        <w:rPr>
          <w:rFonts w:ascii="Arial" w:hAnsi="Arial" w:cs="Arial"/>
          <w:sz w:val="20"/>
          <w:lang w:val="en-GB"/>
        </w:rPr>
        <w:t>overnors</w:t>
      </w:r>
    </w:p>
    <w:p w:rsidR="00F4017B" w:rsidRPr="00501272" w:rsidRDefault="006B0237" w:rsidP="002F6A35">
      <w:pPr>
        <w:pStyle w:val="Corps"/>
        <w:rPr>
          <w:rFonts w:ascii="Arial" w:hAnsi="Arial" w:cs="Arial"/>
          <w:sz w:val="20"/>
          <w:lang w:val="en-GB"/>
        </w:rPr>
      </w:pPr>
      <w:r w:rsidRPr="00501272">
        <w:rPr>
          <w:rFonts w:ascii="Arial" w:hAnsi="Arial" w:cs="Arial"/>
          <w:b/>
          <w:bCs/>
          <w:sz w:val="20"/>
          <w:lang w:val="en-GB"/>
        </w:rPr>
        <w:t>Sebastien DOISY</w:t>
      </w:r>
      <w:r w:rsidRPr="00501272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501272">
        <w:rPr>
          <w:rFonts w:ascii="Arial" w:hAnsi="Arial" w:cs="Arial"/>
          <w:sz w:val="20"/>
          <w:lang w:val="en-GB"/>
        </w:rPr>
        <w:t>CEPPi</w:t>
      </w:r>
      <w:proofErr w:type="spellEnd"/>
      <w:r w:rsidRPr="00501272">
        <w:rPr>
          <w:rFonts w:ascii="Arial" w:hAnsi="Arial" w:cs="Arial"/>
          <w:sz w:val="20"/>
          <w:lang w:val="en-GB"/>
        </w:rPr>
        <w:t xml:space="preserve"> (Cen</w:t>
      </w:r>
      <w:r w:rsidR="00F4017B" w:rsidRPr="00501272">
        <w:rPr>
          <w:rFonts w:ascii="Arial" w:hAnsi="Arial" w:cs="Arial"/>
          <w:sz w:val="20"/>
          <w:lang w:val="en-GB"/>
        </w:rPr>
        <w:t xml:space="preserve">tre </w:t>
      </w:r>
      <w:proofErr w:type="spellStart"/>
      <w:r w:rsidR="00F4017B" w:rsidRPr="00501272">
        <w:rPr>
          <w:rFonts w:ascii="Arial" w:hAnsi="Arial" w:cs="Arial"/>
          <w:sz w:val="20"/>
          <w:lang w:val="en-GB"/>
        </w:rPr>
        <w:t>d'Etudes</w:t>
      </w:r>
      <w:proofErr w:type="spellEnd"/>
      <w:r w:rsidR="00F4017B" w:rsidRPr="0050127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F4017B" w:rsidRPr="00501272">
        <w:rPr>
          <w:rFonts w:ascii="Arial" w:hAnsi="Arial" w:cs="Arial"/>
          <w:sz w:val="20"/>
          <w:lang w:val="en-GB"/>
        </w:rPr>
        <w:t>Prospectives</w:t>
      </w:r>
      <w:proofErr w:type="spellEnd"/>
      <w:r w:rsidR="00F4017B" w:rsidRPr="00501272">
        <w:rPr>
          <w:rFonts w:ascii="Arial" w:hAnsi="Arial" w:cs="Arial"/>
          <w:sz w:val="20"/>
          <w:lang w:val="en-GB"/>
        </w:rPr>
        <w:t xml:space="preserve"> </w:t>
      </w:r>
      <w:proofErr w:type="gramStart"/>
      <w:r w:rsidR="00F4017B" w:rsidRPr="00501272">
        <w:rPr>
          <w:rFonts w:ascii="Arial" w:hAnsi="Arial" w:cs="Arial"/>
          <w:sz w:val="20"/>
          <w:lang w:val="en-GB"/>
        </w:rPr>
        <w:t>et</w:t>
      </w:r>
      <w:proofErr w:type="gramEnd"/>
      <w:r w:rsidR="00F4017B" w:rsidRPr="0050127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F4017B" w:rsidRPr="00501272">
        <w:rPr>
          <w:rFonts w:ascii="Arial" w:hAnsi="Arial" w:cs="Arial"/>
          <w:sz w:val="20"/>
          <w:lang w:val="en-GB"/>
        </w:rPr>
        <w:t>d'Informations</w:t>
      </w:r>
      <w:proofErr w:type="spellEnd"/>
      <w:r w:rsidR="00F4017B" w:rsidRPr="0050127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F4017B" w:rsidRPr="00501272">
        <w:rPr>
          <w:rFonts w:ascii="Arial" w:hAnsi="Arial" w:cs="Arial"/>
          <w:sz w:val="20"/>
          <w:lang w:val="en-GB"/>
        </w:rPr>
        <w:t>Internationale</w:t>
      </w:r>
      <w:r w:rsidRPr="00501272">
        <w:rPr>
          <w:rFonts w:ascii="Arial" w:hAnsi="Arial" w:cs="Arial"/>
          <w:sz w:val="20"/>
          <w:lang w:val="en-GB"/>
        </w:rPr>
        <w:t>s</w:t>
      </w:r>
      <w:proofErr w:type="spellEnd"/>
      <w:r w:rsidRPr="00501272">
        <w:rPr>
          <w:rFonts w:ascii="Arial" w:hAnsi="Arial" w:cs="Arial"/>
          <w:sz w:val="20"/>
          <w:lang w:val="en-GB"/>
        </w:rPr>
        <w:t>), Co-author CEPII Policy Brief 'A New Architecture for public investment in Europe'</w:t>
      </w:r>
    </w:p>
    <w:p w:rsidR="00F4017B" w:rsidRPr="00501272" w:rsidRDefault="006B0237" w:rsidP="003534AD">
      <w:pPr>
        <w:pStyle w:val="Corps"/>
        <w:rPr>
          <w:rFonts w:ascii="Arial" w:hAnsi="Arial" w:cs="Arial"/>
          <w:sz w:val="20"/>
          <w:lang w:val="en-GB"/>
        </w:rPr>
      </w:pPr>
      <w:r w:rsidRPr="00501272">
        <w:rPr>
          <w:rFonts w:ascii="Arial" w:hAnsi="Arial" w:cs="Arial"/>
          <w:sz w:val="20"/>
          <w:lang w:val="en-GB"/>
        </w:rPr>
        <w:t>"Concrete" testimonies</w:t>
      </w:r>
    </w:p>
    <w:p w:rsidR="003534AD" w:rsidRDefault="006B0237" w:rsidP="003534AD">
      <w:pPr>
        <w:pStyle w:val="Corps"/>
        <w:rPr>
          <w:rFonts w:ascii="Arial" w:hAnsi="Arial" w:cs="Arial"/>
          <w:sz w:val="20"/>
          <w:lang w:val="en-GB"/>
        </w:rPr>
      </w:pPr>
      <w:r w:rsidRPr="00501272">
        <w:rPr>
          <w:rFonts w:ascii="Arial" w:hAnsi="Arial" w:cs="Arial"/>
          <w:b/>
          <w:bCs/>
          <w:sz w:val="20"/>
          <w:lang w:val="en-GB"/>
        </w:rPr>
        <w:t xml:space="preserve">Dominique de </w:t>
      </w:r>
      <w:proofErr w:type="spellStart"/>
      <w:r w:rsidRPr="00501272">
        <w:rPr>
          <w:rFonts w:ascii="Arial" w:hAnsi="Arial" w:cs="Arial"/>
          <w:b/>
          <w:bCs/>
          <w:sz w:val="20"/>
          <w:lang w:val="en-GB"/>
        </w:rPr>
        <w:t>Crayencour</w:t>
      </w:r>
      <w:proofErr w:type="spellEnd"/>
      <w:r w:rsidR="00F4017B" w:rsidRPr="00501272">
        <w:rPr>
          <w:rFonts w:ascii="Arial" w:hAnsi="Arial" w:cs="Arial"/>
          <w:sz w:val="20"/>
          <w:lang w:val="en-GB"/>
        </w:rPr>
        <w:t>, S</w:t>
      </w:r>
      <w:r w:rsidRPr="00501272">
        <w:rPr>
          <w:rFonts w:ascii="Arial" w:hAnsi="Arial" w:cs="Arial"/>
          <w:sz w:val="20"/>
          <w:lang w:val="en-GB"/>
        </w:rPr>
        <w:t xml:space="preserve">ecretary </w:t>
      </w:r>
      <w:r w:rsidR="00F4017B" w:rsidRPr="00501272">
        <w:rPr>
          <w:rFonts w:ascii="Arial" w:hAnsi="Arial" w:cs="Arial"/>
          <w:sz w:val="20"/>
          <w:lang w:val="en-GB"/>
        </w:rPr>
        <w:t>G</w:t>
      </w:r>
      <w:r w:rsidRPr="00501272">
        <w:rPr>
          <w:rFonts w:ascii="Arial" w:hAnsi="Arial" w:cs="Arial"/>
          <w:sz w:val="20"/>
          <w:lang w:val="en-GB"/>
        </w:rPr>
        <w:t>eneral European Long Term Investors (ELTI)</w:t>
      </w:r>
    </w:p>
    <w:p w:rsidR="006B0237" w:rsidRPr="00501272" w:rsidRDefault="006B0237" w:rsidP="003534AD">
      <w:pPr>
        <w:pStyle w:val="Corps"/>
        <w:spacing w:after="100" w:afterAutospacing="1"/>
        <w:rPr>
          <w:rFonts w:ascii="Arial" w:hAnsi="Arial" w:cs="Arial"/>
          <w:sz w:val="20"/>
          <w:lang w:val="en-GB"/>
        </w:rPr>
      </w:pPr>
      <w:r w:rsidRPr="00501272">
        <w:rPr>
          <w:rFonts w:ascii="Arial" w:hAnsi="Arial" w:cs="Arial"/>
          <w:b/>
          <w:bCs/>
          <w:sz w:val="20"/>
          <w:lang w:val="en-GB"/>
        </w:rPr>
        <w:t xml:space="preserve">Ton </w:t>
      </w:r>
      <w:proofErr w:type="spellStart"/>
      <w:r w:rsidRPr="00501272">
        <w:rPr>
          <w:rFonts w:ascii="Arial" w:hAnsi="Arial" w:cs="Arial"/>
          <w:b/>
          <w:bCs/>
          <w:sz w:val="20"/>
          <w:lang w:val="en-GB"/>
        </w:rPr>
        <w:t>Overmeire</w:t>
      </w:r>
      <w:proofErr w:type="spellEnd"/>
      <w:r w:rsidRPr="00501272">
        <w:rPr>
          <w:rFonts w:ascii="Arial" w:hAnsi="Arial" w:cs="Arial"/>
          <w:sz w:val="20"/>
          <w:lang w:val="en-GB"/>
        </w:rPr>
        <w:t>, Fund Manager for Investments in The Hague/Pro</w:t>
      </w:r>
      <w:r w:rsidR="00CB7832">
        <w:rPr>
          <w:rFonts w:ascii="Arial" w:hAnsi="Arial" w:cs="Arial"/>
          <w:sz w:val="20"/>
          <w:lang w:val="en-GB"/>
        </w:rPr>
        <w:t>gram Manager for European Funds</w:t>
      </w:r>
      <w:r w:rsidRPr="00501272">
        <w:rPr>
          <w:rFonts w:ascii="Arial" w:hAnsi="Arial" w:cs="Arial"/>
          <w:sz w:val="20"/>
          <w:lang w:val="en-GB"/>
        </w:rPr>
        <w:t xml:space="preserve">, Municipality of The Hague, Department </w:t>
      </w:r>
      <w:r w:rsidR="00CB7832">
        <w:rPr>
          <w:rFonts w:ascii="Arial" w:hAnsi="Arial" w:cs="Arial"/>
          <w:sz w:val="20"/>
          <w:lang w:val="en-GB"/>
        </w:rPr>
        <w:t xml:space="preserve">of Urban Development Economics </w:t>
      </w:r>
    </w:p>
    <w:sectPr w:rsidR="006B0237" w:rsidRPr="00501272" w:rsidSect="00BF6174">
      <w:footerReference w:type="default" r:id="rId8"/>
      <w:pgSz w:w="11906" w:h="16838"/>
      <w:pgMar w:top="680" w:right="1134" w:bottom="1440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10" w:rsidRDefault="001E3710" w:rsidP="006B0237">
      <w:r>
        <w:separator/>
      </w:r>
    </w:p>
  </w:endnote>
  <w:endnote w:type="continuationSeparator" w:id="0">
    <w:p w:rsidR="001E3710" w:rsidRDefault="001E3710" w:rsidP="006B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10" w:rsidRPr="006B0237" w:rsidRDefault="001E3710" w:rsidP="006B0237">
    <w:pPr>
      <w:pStyle w:val="Footer"/>
      <w:jc w:val="right"/>
      <w:rPr>
        <w:rFonts w:ascii="Arial" w:hAnsi="Arial" w:cs="Arial"/>
        <w:sz w:val="16"/>
        <w:szCs w:val="16"/>
      </w:rPr>
    </w:pPr>
    <w:r w:rsidRPr="006B0237">
      <w:rPr>
        <w:rFonts w:ascii="Arial" w:hAnsi="Arial" w:cs="Arial"/>
        <w:sz w:val="16"/>
        <w:szCs w:val="16"/>
      </w:rPr>
      <w:t>HWGC/2014/INVESTMENT PACKAGE/Seminar 18 Nov/</w:t>
    </w:r>
    <w:r w:rsidRPr="00482CBB">
      <w:rPr>
        <w:rFonts w:ascii="Arial" w:hAnsi="Arial" w:cs="Arial"/>
        <w:sz w:val="16"/>
        <w:szCs w:val="16"/>
      </w:rPr>
      <w:t>PolicySeminar</w:t>
    </w:r>
    <w:r>
      <w:rPr>
        <w:rFonts w:ascii="Arial" w:hAnsi="Arial" w:cs="Arial"/>
        <w:sz w:val="16"/>
        <w:szCs w:val="16"/>
      </w:rPr>
      <w:t>18Nov14draftprogramme</w:t>
    </w:r>
    <w:r w:rsidR="003534AD">
      <w:rPr>
        <w:rFonts w:ascii="Arial" w:hAnsi="Arial" w:cs="Arial"/>
        <w:sz w:val="16"/>
        <w:szCs w:val="16"/>
      </w:rPr>
      <w:t>Rev7</w:t>
    </w:r>
  </w:p>
  <w:p w:rsidR="001E3710" w:rsidRDefault="001E3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10" w:rsidRDefault="001E3710" w:rsidP="006B0237">
      <w:r>
        <w:separator/>
      </w:r>
    </w:p>
  </w:footnote>
  <w:footnote w:type="continuationSeparator" w:id="0">
    <w:p w:rsidR="001E3710" w:rsidRDefault="001E3710" w:rsidP="006B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84AD9"/>
    <w:multiLevelType w:val="hybridMultilevel"/>
    <w:tmpl w:val="4D18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3"/>
    <w:rsid w:val="000554B4"/>
    <w:rsid w:val="00061E6F"/>
    <w:rsid w:val="00087E33"/>
    <w:rsid w:val="000B2ACC"/>
    <w:rsid w:val="000E21F4"/>
    <w:rsid w:val="00123C3F"/>
    <w:rsid w:val="00180DF0"/>
    <w:rsid w:val="001B6CA9"/>
    <w:rsid w:val="001E3710"/>
    <w:rsid w:val="00201245"/>
    <w:rsid w:val="00205036"/>
    <w:rsid w:val="00214860"/>
    <w:rsid w:val="002236CE"/>
    <w:rsid w:val="00235B46"/>
    <w:rsid w:val="0025400A"/>
    <w:rsid w:val="00290054"/>
    <w:rsid w:val="00295F63"/>
    <w:rsid w:val="002D243A"/>
    <w:rsid w:val="002E1914"/>
    <w:rsid w:val="002E7B7B"/>
    <w:rsid w:val="002F1B44"/>
    <w:rsid w:val="002F575A"/>
    <w:rsid w:val="002F6A35"/>
    <w:rsid w:val="00321254"/>
    <w:rsid w:val="00322A35"/>
    <w:rsid w:val="003534AD"/>
    <w:rsid w:val="00355310"/>
    <w:rsid w:val="003603FE"/>
    <w:rsid w:val="003767E9"/>
    <w:rsid w:val="0038212F"/>
    <w:rsid w:val="003829A9"/>
    <w:rsid w:val="00387DD5"/>
    <w:rsid w:val="003B2DD1"/>
    <w:rsid w:val="003C264E"/>
    <w:rsid w:val="003F1D16"/>
    <w:rsid w:val="00461455"/>
    <w:rsid w:val="00463CF0"/>
    <w:rsid w:val="00482CBB"/>
    <w:rsid w:val="004D0E32"/>
    <w:rsid w:val="00501272"/>
    <w:rsid w:val="005353E3"/>
    <w:rsid w:val="00567EEA"/>
    <w:rsid w:val="005D20BF"/>
    <w:rsid w:val="006131C9"/>
    <w:rsid w:val="00634986"/>
    <w:rsid w:val="00681349"/>
    <w:rsid w:val="00686DFC"/>
    <w:rsid w:val="006B0237"/>
    <w:rsid w:val="006C0DE5"/>
    <w:rsid w:val="0074719C"/>
    <w:rsid w:val="007819C7"/>
    <w:rsid w:val="007C1A1D"/>
    <w:rsid w:val="007F0479"/>
    <w:rsid w:val="00894CAF"/>
    <w:rsid w:val="008C3EAA"/>
    <w:rsid w:val="009075BA"/>
    <w:rsid w:val="00931B46"/>
    <w:rsid w:val="00936CDA"/>
    <w:rsid w:val="009469D0"/>
    <w:rsid w:val="00955525"/>
    <w:rsid w:val="009B3623"/>
    <w:rsid w:val="009F1723"/>
    <w:rsid w:val="009F64D2"/>
    <w:rsid w:val="00A34F51"/>
    <w:rsid w:val="00A9282C"/>
    <w:rsid w:val="00A97796"/>
    <w:rsid w:val="00AA5A37"/>
    <w:rsid w:val="00B2420C"/>
    <w:rsid w:val="00B26C2F"/>
    <w:rsid w:val="00B50C5C"/>
    <w:rsid w:val="00B70D4F"/>
    <w:rsid w:val="00B73657"/>
    <w:rsid w:val="00BA009D"/>
    <w:rsid w:val="00BA1D1E"/>
    <w:rsid w:val="00BD7084"/>
    <w:rsid w:val="00BE7BBD"/>
    <w:rsid w:val="00BF6174"/>
    <w:rsid w:val="00C15BCA"/>
    <w:rsid w:val="00C74296"/>
    <w:rsid w:val="00C904E8"/>
    <w:rsid w:val="00C91DD4"/>
    <w:rsid w:val="00C94939"/>
    <w:rsid w:val="00CA146E"/>
    <w:rsid w:val="00CB7569"/>
    <w:rsid w:val="00CB7832"/>
    <w:rsid w:val="00D43DD9"/>
    <w:rsid w:val="00D547F1"/>
    <w:rsid w:val="00D83F78"/>
    <w:rsid w:val="00D92645"/>
    <w:rsid w:val="00DD19AB"/>
    <w:rsid w:val="00DD4963"/>
    <w:rsid w:val="00DE5314"/>
    <w:rsid w:val="00E31366"/>
    <w:rsid w:val="00E64A8F"/>
    <w:rsid w:val="00EF100F"/>
    <w:rsid w:val="00F15A96"/>
    <w:rsid w:val="00F21627"/>
    <w:rsid w:val="00F27305"/>
    <w:rsid w:val="00F36616"/>
    <w:rsid w:val="00F4017B"/>
    <w:rsid w:val="00F42176"/>
    <w:rsid w:val="00FB4FE4"/>
    <w:rsid w:val="00FD15D1"/>
    <w:rsid w:val="00FE77AB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F6174"/>
    <w:pPr>
      <w:tabs>
        <w:tab w:val="center" w:pos="4320"/>
        <w:tab w:val="right" w:pos="8640"/>
      </w:tabs>
      <w:jc w:val="left"/>
    </w:pPr>
    <w:rPr>
      <w:sz w:val="20"/>
    </w:rPr>
  </w:style>
  <w:style w:type="paragraph" w:customStyle="1" w:styleId="Corps">
    <w:name w:val="Corps"/>
    <w:rsid w:val="002E1914"/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-ss-rubrique1">
    <w:name w:val="titre-ss-rubrique1"/>
    <w:rsid w:val="006B0237"/>
    <w:rPr>
      <w:b w:val="0"/>
      <w:bCs w:val="0"/>
      <w:i w:val="0"/>
      <w:iCs w:val="0"/>
      <w:smallCaps/>
      <w:color w:val="5A2829"/>
    </w:rPr>
  </w:style>
  <w:style w:type="paragraph" w:styleId="Header">
    <w:name w:val="header"/>
    <w:basedOn w:val="Normal"/>
    <w:link w:val="HeaderChar"/>
    <w:rsid w:val="006B02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0237"/>
    <w:rPr>
      <w:sz w:val="24"/>
    </w:rPr>
  </w:style>
  <w:style w:type="character" w:customStyle="1" w:styleId="FooterChar">
    <w:name w:val="Footer Char"/>
    <w:link w:val="Footer"/>
    <w:uiPriority w:val="99"/>
    <w:rsid w:val="006B0237"/>
  </w:style>
  <w:style w:type="paragraph" w:styleId="BalloonText">
    <w:name w:val="Balloon Text"/>
    <w:basedOn w:val="Normal"/>
    <w:link w:val="BalloonTextChar"/>
    <w:rsid w:val="006B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61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F6174"/>
    <w:pPr>
      <w:tabs>
        <w:tab w:val="center" w:pos="4320"/>
        <w:tab w:val="right" w:pos="8640"/>
      </w:tabs>
      <w:jc w:val="left"/>
    </w:pPr>
    <w:rPr>
      <w:sz w:val="20"/>
    </w:rPr>
  </w:style>
  <w:style w:type="paragraph" w:customStyle="1" w:styleId="Corps">
    <w:name w:val="Corps"/>
    <w:rsid w:val="002E1914"/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-ss-rubrique1">
    <w:name w:val="titre-ss-rubrique1"/>
    <w:rsid w:val="006B0237"/>
    <w:rPr>
      <w:b w:val="0"/>
      <w:bCs w:val="0"/>
      <w:i w:val="0"/>
      <w:iCs w:val="0"/>
      <w:smallCaps/>
      <w:color w:val="5A2829"/>
    </w:rPr>
  </w:style>
  <w:style w:type="paragraph" w:styleId="Header">
    <w:name w:val="header"/>
    <w:basedOn w:val="Normal"/>
    <w:link w:val="HeaderChar"/>
    <w:rsid w:val="006B02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B0237"/>
    <w:rPr>
      <w:sz w:val="24"/>
    </w:rPr>
  </w:style>
  <w:style w:type="character" w:customStyle="1" w:styleId="FooterChar">
    <w:name w:val="Footer Char"/>
    <w:link w:val="Footer"/>
    <w:uiPriority w:val="99"/>
    <w:rsid w:val="006B0237"/>
  </w:style>
  <w:style w:type="paragraph" w:styleId="BalloonText">
    <w:name w:val="Balloon Text"/>
    <w:basedOn w:val="Normal"/>
    <w:link w:val="BalloonTextChar"/>
    <w:rsid w:val="006B0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sebrusfsa\wptemp$\OfficeWorkgroupTemplates\W7-GroupDoc\BlankE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BlankEN</Template>
  <TotalTime>0</TotalTime>
  <Pages>1</Pages>
  <Words>375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EN</vt:lpstr>
    </vt:vector>
  </TitlesOfParts>
  <Company>European Parliament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EN</dc:title>
  <dc:subject>Letterhead EN</dc:subject>
  <dc:creator>CREMASCOLI HELLNER Marita</dc:creator>
  <cp:keywords>Group Logo Name EN</cp:keywords>
  <cp:lastModifiedBy>CREMASCOLI Marita</cp:lastModifiedBy>
  <cp:revision>2</cp:revision>
  <cp:lastPrinted>2014-11-05T15:38:00Z</cp:lastPrinted>
  <dcterms:created xsi:type="dcterms:W3CDTF">2014-11-13T15:07:00Z</dcterms:created>
  <dcterms:modified xsi:type="dcterms:W3CDTF">2014-11-13T15:07:00Z</dcterms:modified>
  <cp:category>Group templates</cp:category>
</cp:coreProperties>
</file>